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95D" w:rsidRPr="0073395D" w:rsidRDefault="0073395D" w:rsidP="0073395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3395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Поручительств</w:t>
      </w:r>
      <w:r w:rsidR="009152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</w:t>
      </w:r>
      <w:r w:rsidRPr="0073395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Фонда развития бизнеса Краснодарского края </w:t>
      </w:r>
      <w:r w:rsidRPr="0073395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 обязательствам физических лиц, применяющих специальный налоговый режим «Налог на профессиональный доход»</w:t>
      </w:r>
    </w:p>
    <w:p w:rsidR="0073395D" w:rsidRPr="0073395D" w:rsidRDefault="0073395D" w:rsidP="00733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9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Заемщику:</w:t>
      </w:r>
      <w:r w:rsidRPr="00733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395D" w:rsidRPr="0073395D" w:rsidRDefault="0073395D" w:rsidP="007339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39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 на учет в качестве плательщика налога на профессиональный доход </w:t>
      </w:r>
      <w:proofErr w:type="gramEnd"/>
    </w:p>
    <w:p w:rsidR="0073395D" w:rsidRPr="0073395D" w:rsidRDefault="0073395D" w:rsidP="007339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39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</w:t>
      </w:r>
      <w:proofErr w:type="gramEnd"/>
      <w:r w:rsidRPr="00733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осуществляет свою деятельность на территории Краснодарского края не менее 6 (шести) месяцев</w:t>
      </w:r>
    </w:p>
    <w:p w:rsidR="0073395D" w:rsidRPr="0073395D" w:rsidRDefault="0073395D" w:rsidP="007339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9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обладающим по заключению финансовой организации устойчивым финансовым положением</w:t>
      </w:r>
    </w:p>
    <w:p w:rsidR="0073395D" w:rsidRPr="0073395D" w:rsidRDefault="0073395D" w:rsidP="007339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9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отсутствует просроченная задолженность по начисленным налогам, сборам, соответствующим пеням, штрафам, превышающая 50 тыс. руб.</w:t>
      </w:r>
    </w:p>
    <w:p w:rsidR="0073395D" w:rsidRPr="0073395D" w:rsidRDefault="0073395D" w:rsidP="007339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9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двух лет (либо меньшего срока в зависимости от срока хозяйственной деятельности), предшествующих дате обращения за выдачей поручительства Фонда, не применялись и не применяются процедуры несостоятельности (банкротства)</w:t>
      </w:r>
    </w:p>
    <w:p w:rsidR="0073395D" w:rsidRPr="0073395D" w:rsidRDefault="0073395D" w:rsidP="007339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Pr="0073395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имеющим</w:t>
      </w:r>
      <w:proofErr w:type="gramEnd"/>
      <w:r w:rsidRPr="00733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последние 180 календарных дней, предшествующих дате подачи заявки на предоставление поручительства Фонда, случаев просроченных платежей продолжительностью (общей продолжительностью) более 5 календарных дней 6 включительно и более.</w:t>
      </w:r>
    </w:p>
    <w:p w:rsidR="0073395D" w:rsidRPr="0073395D" w:rsidRDefault="0073395D" w:rsidP="007339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95D" w:rsidRPr="0073395D" w:rsidRDefault="0073395D" w:rsidP="007339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95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поручительства Фонда в структуре обеспечения не более 70% от суммы гарантии</w:t>
      </w:r>
    </w:p>
    <w:p w:rsidR="0073395D" w:rsidRPr="0073395D" w:rsidRDefault="0073395D" w:rsidP="007339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95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собственного залога в структуре обеспечения не менее 30% от суммы кредита (займа) при сумме кредита займа более 1 млн. руб.</w:t>
      </w:r>
    </w:p>
    <w:p w:rsidR="0073395D" w:rsidRPr="0073395D" w:rsidRDefault="0073395D" w:rsidP="007339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95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поручительства до 72 месяцев</w:t>
      </w:r>
    </w:p>
    <w:p w:rsidR="0073395D" w:rsidRPr="0073395D" w:rsidRDefault="0073395D" w:rsidP="007339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95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кредита (займа) от 100 тыс. руб.</w:t>
      </w:r>
    </w:p>
    <w:p w:rsidR="0073395D" w:rsidRPr="0073395D" w:rsidRDefault="0073395D" w:rsidP="007339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Вознаграждение фонда 0,5-1 % </w:t>
      </w:r>
      <w:proofErr w:type="gramStart"/>
      <w:r w:rsidRPr="0073395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годовых</w:t>
      </w:r>
      <w:proofErr w:type="gramEnd"/>
      <w:r w:rsidRPr="00733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суммы поручительства (ставка зависит от вида деятельности)</w:t>
      </w:r>
    </w:p>
    <w:p w:rsidR="0073395D" w:rsidRPr="0073395D" w:rsidRDefault="0073395D" w:rsidP="007339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95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рассмотрения до 5 дней</w:t>
      </w:r>
    </w:p>
    <w:p w:rsidR="00792434" w:rsidRDefault="00792434" w:rsidP="0079243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Телефон</w:t>
      </w:r>
      <w:r>
        <w:rPr>
          <w:rFonts w:ascii="Times New Roman" w:hAnsi="Times New Roman" w:cs="Times New Roman"/>
          <w:sz w:val="28"/>
          <w:szCs w:val="28"/>
          <w:lang w:val="en-US"/>
        </w:rPr>
        <w:t>: +7 (861) 992-03-65</w:t>
      </w:r>
    </w:p>
    <w:p w:rsidR="0073395D" w:rsidRPr="0073395D" w:rsidRDefault="00F8725A" w:rsidP="0073395D">
      <w:pPr>
        <w:pStyle w:val="a6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73395D" w:rsidRPr="0073395D">
          <w:rPr>
            <w:rStyle w:val="a5"/>
            <w:rFonts w:ascii="Times New Roman" w:hAnsi="Times New Roman" w:cs="Times New Roman"/>
            <w:sz w:val="28"/>
            <w:szCs w:val="28"/>
          </w:rPr>
          <w:t>https://moibiz93.ru</w:t>
        </w:r>
      </w:hyperlink>
    </w:p>
    <w:p w:rsidR="0073395D" w:rsidRPr="0073395D" w:rsidRDefault="0073395D" w:rsidP="0073395D">
      <w:pPr>
        <w:pStyle w:val="a6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644" w:rsidRDefault="00DF1644"/>
    <w:sectPr w:rsidR="00DF1644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812DE"/>
    <w:multiLevelType w:val="multilevel"/>
    <w:tmpl w:val="E5BA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790C77"/>
    <w:multiLevelType w:val="multilevel"/>
    <w:tmpl w:val="E188E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73395D"/>
    <w:rsid w:val="001D2EFC"/>
    <w:rsid w:val="0073395D"/>
    <w:rsid w:val="00792434"/>
    <w:rsid w:val="009152A1"/>
    <w:rsid w:val="00DF1644"/>
    <w:rsid w:val="00F87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paragraph" w:styleId="1">
    <w:name w:val="heading 1"/>
    <w:basedOn w:val="a"/>
    <w:link w:val="10"/>
    <w:uiPriority w:val="9"/>
    <w:qFormat/>
    <w:rsid w:val="007339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9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3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395D"/>
    <w:rPr>
      <w:b/>
      <w:bCs/>
    </w:rPr>
  </w:style>
  <w:style w:type="character" w:styleId="a5">
    <w:name w:val="Hyperlink"/>
    <w:basedOn w:val="a0"/>
    <w:uiPriority w:val="99"/>
    <w:unhideWhenUsed/>
    <w:rsid w:val="007339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339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ibiz93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4</cp:revision>
  <dcterms:created xsi:type="dcterms:W3CDTF">2021-07-14T07:20:00Z</dcterms:created>
  <dcterms:modified xsi:type="dcterms:W3CDTF">2021-07-15T08:37:00Z</dcterms:modified>
</cp:coreProperties>
</file>